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Nemůžete zhubnout v určitých partiích?</w:t>
        <w:br w:type="textWrapping"/>
        <w:t xml:space="preserve">Příčinou může být přehlížené onemocnění – lipedém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Lipedém je často přehlížené chronické onemocnění, které postihuje téměř výhradně ženy. Mnohé z nich o této diagnóze nemají žádné povědomí a mylně si myslí, že jejich problém spočívá pouze v nadváze, kterou nelze shodit. Lipedém však vede k nerovnoměrnému hromadění tukové tkáně, zejména v oblasti boků, dolních končetin a někdy i paží. Tento stav způsobuje nejen estetický diskomfort, ale i fyzické obtíže, jako jsou otoky, přecitlivělost kůže, tlakové bolesti nebo pocit těžkých nohou.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Proč je diagnostika lipedému komplikovaná?</w:t>
        <w:br w:type="textWrapping"/>
      </w:r>
      <w:r w:rsidDel="00000000" w:rsidR="00000000" w:rsidRPr="00000000">
        <w:rPr>
          <w:rtl w:val="0"/>
        </w:rPr>
        <w:t xml:space="preserve"> Přestože je lipedém poměrně častým onemocněním, jeho diagnostika bývá obtížná. Mnoho lékařů jej nerozpozná a často jej zaměňuje za obezitu. To pacientkám přináší frustraci z neúspěšných pokusů o redukci váhy a omezené možnosti léčby.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„V sousedním Německu již díky osvětě a dostupnosti specializovaných zákroků mnoho žen s lipedémem vyhledává odborníky. U nás v Česku je však lipedém stále často zaměňován za prostou obezitu a diagnóza bývá stanovena jen zřídka,“ uvádí MUDr. Richard Billich, Ph.D., plastický chirurg z Perfect Clinic, který se léčbou lipedému dlouhodobě zabývá.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Přesná příčina lipedému zatím není zcela objasněna. Onemocnění je spojováno s genetickou predispozicí a hormonálními změnami. Nejčastěji se rozvine v období puberty, těhotenství nebo menopauzy. Podle odborných studií může postihovat až 10 až 15 % žen.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Příznaky: nerovnoměrná postava, modřiny a bolest</w:t>
        <w:br w:type="textWrapping"/>
      </w:r>
      <w:r w:rsidDel="00000000" w:rsidR="00000000" w:rsidRPr="00000000">
        <w:rPr>
          <w:rtl w:val="0"/>
        </w:rPr>
        <w:t xml:space="preserve"> Lipedém je charakterizován nerovnoměrným hromaděním tukové tkáně, které postihuje dolní končetiny, někdy i paže, přičemž trup často zůstává nezasažený. V pokročilém stádiu vypadá tělo disproporčně – jako by dolní polovina neodpovídala horní části.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„Lipedém a klasickou nadváhu můžeme vidět současně, ale klíčovým diagnostickým kritériem je poměr mezi pasem a boky. Ženy s lipedémem mohou mít štíhlý trup, ale výrazně silnější stehna,“ upřesňuje MUDr. Richard Billich, Ph.D.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Mezi typické příznaky patří: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přecitlivělost a tlaková bolest postižených oblastí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zvýšená náchylnost k tvorbě modřin v postižených partiích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pocit těžkých nohou a otoky, které se během dne zhoršují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neschopnost redukovat tuk pomocí cvičení nebo diet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 pokročilejších stádiích deformace postavení kloubů a rozvoj artrózy kolen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Jak lipedém efektivně léčit?</w:t>
        <w:br w:type="textWrapping"/>
      </w:r>
      <w:r w:rsidDel="00000000" w:rsidR="00000000" w:rsidRPr="00000000">
        <w:rPr>
          <w:rtl w:val="0"/>
        </w:rPr>
        <w:t xml:space="preserve"> Za jedinou účinnou léčbu lipedému se považuje velkoobjemová liposukce. Ostatní metody, jako jsou dlouhodobé kompresní terapie, manuální nebo přístrojové lymfodrenáže a úprava životosprávy, mají podpůrný charakter a pomáhají zpomalit progresi onemocnění a zmírnit symptomy.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„Liposukce je dnes považována za standardní a efektivní terapii lipedému. Pro odstranění dostatečného množství tuku z dolních končetin a prevenci recidivy jsou obvykle zapotřebí dvě až tři liposukce provedené v celkové anestezii, při nichž se odstraní 3 až 9 litrů tuku během každého zákroku. Hlavním cílem je zmírnění bolesti, zlepšení pohyblivosti a redukce objemu stehen,“ vysvětluje MUDr. Richard Billich, Ph.D.</w:t>
      </w:r>
    </w:p>
    <w:p w:rsidR="00000000" w:rsidDel="00000000" w:rsidP="00000000" w:rsidRDefault="00000000" w:rsidRPr="00000000" w14:paraId="00000010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568" w:top="981" w:left="1417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Tisková zpráva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282C10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82C10"/>
  </w:style>
  <w:style w:type="paragraph" w:styleId="Footer">
    <w:name w:val="footer"/>
    <w:basedOn w:val="Normal"/>
    <w:link w:val="FooterChar"/>
    <w:uiPriority w:val="99"/>
    <w:unhideWhenUsed w:val="1"/>
    <w:rsid w:val="00282C10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82C10"/>
  </w:style>
  <w:style w:type="character" w:styleId="Hyperlink">
    <w:name w:val="Hyperlink"/>
    <w:basedOn w:val="DefaultParagraphFont"/>
    <w:uiPriority w:val="99"/>
    <w:unhideWhenUsed w:val="1"/>
    <w:rsid w:val="001B0F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1B0F7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V3f6J1zLkJ1ILnMYKE+8apkejg==">CgMxLjA4AHIhMWRLMkotZ2k4X3hXbHB4VmJWQjEtdEJfU2RpSDRIcEFW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2024-12-11T10:54:00Z</dcterms:created>
  <dc:creator>Jan Fiker</dc:creator>
</cp:coreProperties>
</file>